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C9B10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7557135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cs-CZ"/>
        </w:rPr>
      </w:pPr>
      <w:r w:rsidRPr="004F2965">
        <w:rPr>
          <w:b/>
          <w:color w:val="000000"/>
          <w:sz w:val="28"/>
          <w:szCs w:val="28"/>
          <w:lang w:val="cs-CZ"/>
        </w:rPr>
        <w:t>Praktické tipy pro rodiče novorozeňátka</w:t>
      </w:r>
    </w:p>
    <w:p w14:paraId="43E4C12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39D349F7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ab/>
        <w:t>Co je třeba zařídit po propuštění z porodnice?</w:t>
      </w:r>
    </w:p>
    <w:p w14:paraId="79C95D2C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1) vyzvednout na matrice rodný list dítěte</w:t>
      </w:r>
    </w:p>
    <w:p w14:paraId="3D085606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2) s rodným listem zaregistrovat dítě u zdravotní pojišťovny (stejné jako má matka)</w:t>
      </w:r>
    </w:p>
    <w:p w14:paraId="03D8F388" w14:textId="447EB4EE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3)  rodné číslo nahlásit </w:t>
      </w:r>
      <w:r w:rsidR="004F2965" w:rsidRPr="004F2965">
        <w:rPr>
          <w:color w:val="000000"/>
          <w:lang w:val="cs-CZ"/>
        </w:rPr>
        <w:t>sestřičce (</w:t>
      </w:r>
      <w:r w:rsidRPr="004F2965">
        <w:rPr>
          <w:color w:val="000000"/>
          <w:lang w:val="cs-CZ"/>
        </w:rPr>
        <w:t>stačí telefonicky)</w:t>
      </w:r>
    </w:p>
    <w:p w14:paraId="35036998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5EF6C71B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ab/>
        <w:t>Co s sebou nosit do naší ordinace?</w:t>
      </w:r>
    </w:p>
    <w:p w14:paraId="3C413D50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1) Zdravotní a očkovací průkaz dítěte</w:t>
      </w:r>
    </w:p>
    <w:p w14:paraId="2DD9EC1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2) 1-2 látkové pleny + náhradní jednorázovou plenu.</w:t>
      </w:r>
    </w:p>
    <w:p w14:paraId="1C4434BC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7FA7D11B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ab/>
        <w:t>Kam se obrátit, pokud řešíte akutní zdravotní problém dítěte?</w:t>
      </w:r>
    </w:p>
    <w:p w14:paraId="640DFD94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1) V ordinačních hodinách Po – Pá nejprve zavolejte k nám: tel. 737 849 425. Telefon omezeně bereme i mimo ordinační hodiny.</w:t>
      </w:r>
    </w:p>
    <w:p w14:paraId="07C611E0" w14:textId="1B6F1F92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2) Ve všední dny 16 – </w:t>
      </w:r>
      <w:r w:rsidR="004F2965" w:rsidRPr="004F2965">
        <w:rPr>
          <w:color w:val="000000"/>
          <w:lang w:val="cs-CZ"/>
        </w:rPr>
        <w:t>7h</w:t>
      </w:r>
      <w:r w:rsidRPr="004F2965">
        <w:rPr>
          <w:color w:val="000000"/>
          <w:lang w:val="cs-CZ"/>
        </w:rPr>
        <w:t xml:space="preserve"> a So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+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Ne nepřetržitě fungují Pohotovostní služby (LSPP) ve FN Motol (tel. 22443 3652 / -3653) či VFN (tel. 224 967 776/ -777/ -778)</w:t>
      </w:r>
    </w:p>
    <w:p w14:paraId="54A8828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3) o zástupu v době naší dovolené a dalších aktualitách informujeme na webových stránkách: </w:t>
      </w:r>
      <w:hyperlink r:id="rId6">
        <w:r w:rsidRPr="004F2965">
          <w:rPr>
            <w:color w:val="0000FF"/>
            <w:u w:val="single"/>
            <w:lang w:val="cs-CZ"/>
          </w:rPr>
          <w:t>www.ordinacesipka.cz</w:t>
        </w:r>
      </w:hyperlink>
    </w:p>
    <w:p w14:paraId="5FA58D0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6D2020A7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ab/>
        <w:t>Pár slov k péči o Vaše miminko:</w:t>
      </w:r>
    </w:p>
    <w:p w14:paraId="0491A214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62039309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Výživa</w:t>
      </w:r>
    </w:p>
    <w:p w14:paraId="3E2C9BD5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Nejvhodnější výživou pro Vaše miminko je mateřské mléko. Začátky s kojením někdy bývají těžší – všechny Vaše dotazy či obtíže jsme připraveny řešit v ordinaci během Vaší návštěvy.</w:t>
      </w:r>
    </w:p>
    <w:p w14:paraId="506312DE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03D7BC59" w14:textId="27837A78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Orientačně novorozenec vyžaduje krmení každé </w:t>
      </w:r>
      <w:r w:rsidR="004F2965" w:rsidRPr="004F2965">
        <w:rPr>
          <w:color w:val="000000"/>
          <w:lang w:val="cs-CZ"/>
        </w:rPr>
        <w:t>2</w:t>
      </w:r>
      <w:r w:rsidR="004F2965">
        <w:rPr>
          <w:color w:val="000000"/>
          <w:lang w:val="cs-CZ"/>
        </w:rPr>
        <w:t xml:space="preserve"> - </w:t>
      </w:r>
      <w:r w:rsidR="004F2965" w:rsidRPr="004F2965">
        <w:rPr>
          <w:color w:val="000000"/>
          <w:lang w:val="cs-CZ"/>
        </w:rPr>
        <w:t>3h</w:t>
      </w:r>
      <w:r w:rsidRPr="004F2965">
        <w:rPr>
          <w:color w:val="000000"/>
          <w:lang w:val="cs-CZ"/>
        </w:rPr>
        <w:t>, kojit je vhodné 10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 xml:space="preserve">- max 30 min. Pokud kojení probíhá dobře, dítě by mělo být po kojení spokojené, mít </w:t>
      </w:r>
      <w:proofErr w:type="gramStart"/>
      <w:r w:rsidRPr="004F2965">
        <w:rPr>
          <w:color w:val="000000"/>
          <w:lang w:val="cs-CZ"/>
        </w:rPr>
        <w:t>6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8</w:t>
      </w:r>
      <w:proofErr w:type="gramEnd"/>
      <w:r w:rsidRPr="004F2965">
        <w:rPr>
          <w:color w:val="000000"/>
          <w:lang w:val="cs-CZ"/>
        </w:rPr>
        <w:t xml:space="preserve"> pomočených plen denně a přibývat 100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="004F2965" w:rsidRPr="004F2965">
        <w:rPr>
          <w:color w:val="000000"/>
          <w:lang w:val="cs-CZ"/>
        </w:rPr>
        <w:t>250g</w:t>
      </w:r>
      <w:r w:rsidRPr="004F2965">
        <w:rPr>
          <w:color w:val="000000"/>
          <w:lang w:val="cs-CZ"/>
        </w:rPr>
        <w:t xml:space="preserve"> týdně. (Není nutné vážit dítě doma, prospívání vždy kontrolujeme v ordinaci.) Dobře kojené dítě do 4 měsíců nepotřebuje žádné další tekutiny ani jinou stravu. (Pouze při horečce nebo v horkých letních dnech můžete přidávat kojeneckou vodu do úst po lžičkách/inj. Stříkačkou.)</w:t>
      </w:r>
    </w:p>
    <w:p w14:paraId="066152D1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5EB2BD0B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Co dodržovat? Matka</w:t>
      </w:r>
      <w:r w:rsidRPr="004F2965">
        <w:rPr>
          <w:color w:val="000000"/>
          <w:lang w:val="cs-CZ"/>
        </w:rPr>
        <w:t xml:space="preserve"> by měla ze stravy vyloučit nadýmavé potraviny, na minimum omezit alkohol a kofeinové nápoje. Kuřáctví matky je též pro dítě škodlivé. O používání léků v době kojení se vždy poraďte s lékařem. Je důležité dodržovat pitný režim (1,5 – 2l tekutin denně).</w:t>
      </w:r>
    </w:p>
    <w:p w14:paraId="0A0B33C7" w14:textId="684CDDC4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V prvních 2-3 týdnech</w:t>
      </w:r>
      <w:r w:rsidRPr="004F2965">
        <w:rPr>
          <w:color w:val="000000"/>
          <w:lang w:val="cs-CZ"/>
        </w:rPr>
        <w:t xml:space="preserve"> je dobré kojit při každém kojení z obou prsů a v intervalech se plně řídit potřebami miminka, režim je často ještě značně nepravidelný, po šestinedělí se zpravidla intervaly mezi kojeními již ustálí. V prvních šesti týdnech nenechávejte v noci mezi kojeními pauzu delší než </w:t>
      </w:r>
      <w:r w:rsidR="004F2965" w:rsidRPr="004F2965">
        <w:rPr>
          <w:color w:val="000000"/>
          <w:lang w:val="cs-CZ"/>
        </w:rPr>
        <w:t>4 h</w:t>
      </w:r>
      <w:r w:rsidRPr="004F2965">
        <w:rPr>
          <w:color w:val="000000"/>
          <w:lang w:val="cs-CZ"/>
        </w:rPr>
        <w:t>.</w:t>
      </w:r>
    </w:p>
    <w:p w14:paraId="6ACE1888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7F8FFEEE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Technika kojení:</w:t>
      </w:r>
      <w:r w:rsidRPr="004F2965">
        <w:rPr>
          <w:color w:val="000000"/>
          <w:lang w:val="cs-CZ"/>
        </w:rPr>
        <w:t xml:space="preserve"> Vyberte si jednu, maximálně 2 pozice, které chcete ke krmení dítěte využívat. Dítě vždy kojte v klidu, zaujměte pro Vás pohodlnou pozici a pak přiložte dítě k prsu (tzn. dítě se přizpůsobí Vám, ne naopak.) Pokud kojíte vsedě, dítě by mělo být bříškem přitisknuté na Vaše břicho. Kontakt kůže na kůži stimuluje kontakt maminky s dítětem a tím i zlepšuje kojení.</w:t>
      </w:r>
    </w:p>
    <w:p w14:paraId="5233F575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2E5C733B" w14:textId="4E34AA5F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 xml:space="preserve">Možné komplikace: </w:t>
      </w:r>
      <w:r w:rsidRPr="004F2965">
        <w:rPr>
          <w:color w:val="000000"/>
          <w:lang w:val="cs-CZ"/>
        </w:rPr>
        <w:t xml:space="preserve">Pokud se objeví na bradavkách prsou bolestivé </w:t>
      </w:r>
      <w:r w:rsidRPr="004F2965">
        <w:rPr>
          <w:b/>
          <w:color w:val="000000"/>
          <w:lang w:val="cs-CZ"/>
        </w:rPr>
        <w:t>ragády</w:t>
      </w:r>
      <w:r w:rsidRPr="004F2965">
        <w:rPr>
          <w:color w:val="000000"/>
          <w:lang w:val="cs-CZ"/>
        </w:rPr>
        <w:t xml:space="preserve">, je třeba 1) upravit techniku kojení, 2) ošetřovat prsy (potřít mateřským mlékem, namazat např. Bepanthenem, pro úlevu lze přikládat hydrogelové polštářky). Při horečce/ zimnici/ bolestivosti či ztvrdnutí a zarudnutí části prsu se nejspíše jedná o akutní </w:t>
      </w:r>
      <w:r w:rsidR="004F2965" w:rsidRPr="004F2965">
        <w:rPr>
          <w:color w:val="000000"/>
          <w:lang w:val="cs-CZ"/>
        </w:rPr>
        <w:t xml:space="preserve">zánět – </w:t>
      </w:r>
      <w:r w:rsidR="004F2965" w:rsidRPr="004F2965">
        <w:rPr>
          <w:b/>
          <w:bCs/>
          <w:color w:val="000000"/>
          <w:lang w:val="cs-CZ"/>
        </w:rPr>
        <w:t>mastitidu</w:t>
      </w:r>
      <w:r w:rsidRPr="004F2965">
        <w:rPr>
          <w:b/>
          <w:color w:val="000000"/>
          <w:lang w:val="cs-CZ"/>
        </w:rPr>
        <w:t xml:space="preserve"> prsu. </w:t>
      </w:r>
      <w:r w:rsidRPr="004F2965">
        <w:rPr>
          <w:color w:val="000000"/>
          <w:lang w:val="cs-CZ"/>
        </w:rPr>
        <w:t xml:space="preserve">První pomoc spočívá v: 1) přikládání teplých obkladů + rozmasírování před kojením, 2) dodržovat správnou techniku kojení, 3) po kojení přikládat </w:t>
      </w:r>
      <w:r w:rsidRPr="004F2965">
        <w:rPr>
          <w:color w:val="000000"/>
          <w:lang w:val="cs-CZ"/>
        </w:rPr>
        <w:lastRenderedPageBreak/>
        <w:t>na postižené místo chladný tvaroh. 4) můžete si po kojení vzít Ibalgin (1tbl po 6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8h). Pokud se stav do 24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 xml:space="preserve">48h </w:t>
      </w:r>
      <w:proofErr w:type="gramStart"/>
      <w:r w:rsidRPr="004F2965">
        <w:rPr>
          <w:color w:val="000000"/>
          <w:lang w:val="cs-CZ"/>
        </w:rPr>
        <w:t>nezlepší</w:t>
      </w:r>
      <w:proofErr w:type="gramEnd"/>
      <w:r w:rsidRPr="004F2965">
        <w:rPr>
          <w:color w:val="000000"/>
          <w:lang w:val="cs-CZ"/>
        </w:rPr>
        <w:t>, kontaktujte svého praktického lékaře či gynekologa, možná bude potřeba přidat do léčby antibiotika.</w:t>
      </w:r>
    </w:p>
    <w:p w14:paraId="2BBD5D3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AAE35CA" w14:textId="3B9818DD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Dbejte na </w:t>
      </w:r>
      <w:r w:rsidRPr="004F2965">
        <w:rPr>
          <w:b/>
          <w:color w:val="000000"/>
          <w:lang w:val="cs-CZ"/>
        </w:rPr>
        <w:t>odříhávání</w:t>
      </w:r>
      <w:r w:rsidRPr="004F2965">
        <w:rPr>
          <w:color w:val="000000"/>
          <w:lang w:val="cs-CZ"/>
        </w:rPr>
        <w:t xml:space="preserve">. Po kojení dítě alespoň </w:t>
      </w:r>
      <w:r w:rsidR="004F2965" w:rsidRPr="004F2965">
        <w:rPr>
          <w:color w:val="000000"/>
          <w:lang w:val="cs-CZ"/>
        </w:rPr>
        <w:t>10</w:t>
      </w:r>
      <w:r w:rsidR="004F2965">
        <w:rPr>
          <w:color w:val="000000"/>
          <w:lang w:val="cs-CZ"/>
        </w:rPr>
        <w:t xml:space="preserve"> – 15</w:t>
      </w:r>
      <w:r w:rsidRPr="004F2965">
        <w:rPr>
          <w:color w:val="000000"/>
          <w:lang w:val="cs-CZ"/>
        </w:rPr>
        <w:t xml:space="preserve"> min nepokládejte do horizontální polohy.</w:t>
      </w:r>
    </w:p>
    <w:p w14:paraId="2852574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Pokud máte obavy, zda dítě nepotřebuje </w:t>
      </w:r>
      <w:r w:rsidRPr="004F2965">
        <w:rPr>
          <w:b/>
          <w:color w:val="000000"/>
          <w:lang w:val="cs-CZ"/>
        </w:rPr>
        <w:t>dokrm umělým mlékem</w:t>
      </w:r>
      <w:r w:rsidRPr="004F2965">
        <w:rPr>
          <w:color w:val="000000"/>
          <w:lang w:val="cs-CZ"/>
        </w:rPr>
        <w:t>, vždy se nejprve poraďte s lékařem.</w:t>
      </w:r>
    </w:p>
    <w:p w14:paraId="79EC2BC4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Při krmení umělým mlékem je zásadní dodržovat přípravu mléka + čistotu dudlíků a lahviček dle instrukcí na obalu mléka.</w:t>
      </w:r>
    </w:p>
    <w:p w14:paraId="7457F5A3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6D775CBB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Hygiena</w:t>
      </w:r>
    </w:p>
    <w:p w14:paraId="172D6F24" w14:textId="2C12C082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Kojence je optimální</w:t>
      </w:r>
      <w:r w:rsidRPr="004F2965">
        <w:rPr>
          <w:b/>
          <w:color w:val="000000"/>
          <w:lang w:val="cs-CZ"/>
        </w:rPr>
        <w:t xml:space="preserve"> koupat</w:t>
      </w:r>
      <w:r w:rsidRPr="004F2965">
        <w:rPr>
          <w:color w:val="000000"/>
          <w:lang w:val="cs-CZ"/>
        </w:rPr>
        <w:t xml:space="preserve"> cca 3x týdně, používejte šetrné mýdlo (př. Sebamed), mydlit stačí oblast genitálu, podpaží, krční záhyby. Po koupeli šetrně </w:t>
      </w:r>
      <w:r w:rsidR="004F2965" w:rsidRPr="004F2965">
        <w:rPr>
          <w:color w:val="000000"/>
          <w:lang w:val="cs-CZ"/>
        </w:rPr>
        <w:t>osušíme</w:t>
      </w:r>
      <w:r w:rsidRPr="004F2965">
        <w:rPr>
          <w:color w:val="000000"/>
          <w:lang w:val="cs-CZ"/>
        </w:rPr>
        <w:t xml:space="preserve"> a namažeme slunečnicovým olejem.</w:t>
      </w:r>
    </w:p>
    <w:p w14:paraId="450D7FA2" w14:textId="0E2AC029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Při péči o plenkovou oblast vlhčené ubrousky používejte jen </w:t>
      </w:r>
      <w:r w:rsidR="004F2965" w:rsidRPr="004F2965">
        <w:rPr>
          <w:color w:val="000000"/>
          <w:lang w:val="cs-CZ"/>
        </w:rPr>
        <w:t>výjimečně, nejlepší</w:t>
      </w:r>
      <w:r w:rsidRPr="004F2965">
        <w:rPr>
          <w:color w:val="000000"/>
          <w:lang w:val="cs-CZ"/>
        </w:rPr>
        <w:t xml:space="preserve"> je omýt zadeček pod tekoucí vodou + poté namazat Rybilkou /Sudocremem /Bepanthenem.</w:t>
      </w:r>
    </w:p>
    <w:p w14:paraId="31E6559A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Pupeční pahýl</w:t>
      </w:r>
      <w:r w:rsidRPr="004F2965">
        <w:rPr>
          <w:color w:val="000000"/>
          <w:lang w:val="cs-CZ"/>
        </w:rPr>
        <w:t xml:space="preserve"> ošetřujte 60% lihem při úponu 2x denně, po odpadnutí pahýlu dál pupíček vytírejte štětičkou do uší namočenou v lihu do úplného zhojení.</w:t>
      </w:r>
    </w:p>
    <w:p w14:paraId="6C6EB010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Stříhání nehtů provádějte opatrně, nejlépe ve spánku dítěte, nůžkami s kulatými špičkami, ne těsně u bříška prstíků.</w:t>
      </w:r>
    </w:p>
    <w:p w14:paraId="6D653BB6" w14:textId="2E53EF2A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 xml:space="preserve">Čištění uší: </w:t>
      </w:r>
      <w:r w:rsidRPr="004F2965">
        <w:rPr>
          <w:color w:val="000000"/>
          <w:lang w:val="cs-CZ"/>
        </w:rPr>
        <w:t xml:space="preserve">zvukovod nečistěte vůbec, ev. jen vytřete </w:t>
      </w:r>
      <w:r w:rsidR="004F2965" w:rsidRPr="004F2965">
        <w:rPr>
          <w:color w:val="000000"/>
          <w:lang w:val="cs-CZ"/>
        </w:rPr>
        <w:t>gázovým</w:t>
      </w:r>
      <w:r w:rsidRPr="004F2965">
        <w:rPr>
          <w:color w:val="000000"/>
          <w:lang w:val="cs-CZ"/>
        </w:rPr>
        <w:t xml:space="preserve"> čtverečkem boltec.</w:t>
      </w:r>
    </w:p>
    <w:p w14:paraId="5FB0B684" w14:textId="7C20C041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Čištění nosu:</w:t>
      </w:r>
      <w:r w:rsidRPr="004F2965">
        <w:rPr>
          <w:color w:val="000000"/>
          <w:lang w:val="cs-CZ"/>
        </w:rPr>
        <w:t xml:space="preserve"> pokud se vám zdá nosík zastřený, používejte 2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 xml:space="preserve">4x </w:t>
      </w:r>
      <w:r w:rsidR="004F2965" w:rsidRPr="004F2965">
        <w:rPr>
          <w:color w:val="000000"/>
          <w:lang w:val="cs-CZ"/>
        </w:rPr>
        <w:t>denně</w:t>
      </w:r>
      <w:r w:rsidRPr="004F2965">
        <w:rPr>
          <w:color w:val="000000"/>
          <w:lang w:val="cs-CZ"/>
        </w:rPr>
        <w:t xml:space="preserve"> přípravek na bázi fyziologického roztoku nebo mořské vody určený pro kojenecký věk (Libenar, Sterimar, Physiomer). Po vstřiku do obou nosních dírek nechte 10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 xml:space="preserve">15min působit, potom odsajte odsávačkou hlenů na vysavač. Občasné </w:t>
      </w:r>
      <w:r w:rsidRPr="004F2965">
        <w:rPr>
          <w:b/>
          <w:color w:val="000000"/>
          <w:lang w:val="cs-CZ"/>
        </w:rPr>
        <w:t>kýchání</w:t>
      </w:r>
      <w:r w:rsidRPr="004F2965">
        <w:rPr>
          <w:color w:val="000000"/>
          <w:lang w:val="cs-CZ"/>
        </w:rPr>
        <w:t xml:space="preserve"> je u miminek normální, jedná se spíš o očištění nosíku od prachových částic než o infekci, nemusíte se jím znepokojovat.</w:t>
      </w:r>
    </w:p>
    <w:p w14:paraId="1956DA78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Prádlo</w:t>
      </w:r>
      <w:r w:rsidRPr="004F2965">
        <w:rPr>
          <w:color w:val="000000"/>
          <w:lang w:val="cs-CZ"/>
        </w:rPr>
        <w:t xml:space="preserve"> doporučujeme prát v pracím prášku Lovela nebo v eko prostředcích, je dobré 2x máchat a pro neutralizaci přidat odměrku octa.</w:t>
      </w:r>
    </w:p>
    <w:p w14:paraId="3407F261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2FEA4357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Vycházky</w:t>
      </w:r>
    </w:p>
    <w:p w14:paraId="49261AC0" w14:textId="35021789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S dítětem můžete chodit ven od novorozeneckého věku, nevhodné je to pouze při extrémních teplotách (pod -5 st.C a nad +30 st.C). </w:t>
      </w:r>
      <w:r w:rsidRPr="004F2965">
        <w:rPr>
          <w:b/>
          <w:color w:val="000000"/>
          <w:lang w:val="cs-CZ"/>
        </w:rPr>
        <w:t xml:space="preserve">Oblékat </w:t>
      </w:r>
      <w:r w:rsidRPr="004F2965">
        <w:rPr>
          <w:color w:val="000000"/>
          <w:lang w:val="cs-CZ"/>
        </w:rPr>
        <w:t xml:space="preserve">přiměřeně – rámcově o 1 vrstvu více, než je příjmené vám + vždy dávat na ven čepičku. Teplotu kůže kontrolujte na hrudníčku, ručky a nožičky mohou být přirozeně chladnější. Dítě byste neměli vystavovat </w:t>
      </w:r>
      <w:r w:rsidRPr="004F2965">
        <w:rPr>
          <w:b/>
          <w:color w:val="000000"/>
          <w:lang w:val="cs-CZ"/>
        </w:rPr>
        <w:t>v létě</w:t>
      </w:r>
      <w:r w:rsidRPr="004F2965">
        <w:rPr>
          <w:color w:val="000000"/>
          <w:lang w:val="cs-CZ"/>
        </w:rPr>
        <w:t xml:space="preserve"> přímému slunečnímu záření – dobré je stínění v kočárku, pokrývka hlavy a </w:t>
      </w:r>
      <w:r w:rsidR="004F2965" w:rsidRPr="004F2965">
        <w:rPr>
          <w:color w:val="000000"/>
          <w:lang w:val="cs-CZ"/>
        </w:rPr>
        <w:t>kůži ošetřovat</w:t>
      </w:r>
      <w:r w:rsidRPr="004F2965">
        <w:rPr>
          <w:color w:val="000000"/>
          <w:lang w:val="cs-CZ"/>
        </w:rPr>
        <w:t xml:space="preserve"> opalovacím krémem s ochranným faktorem min. 30.</w:t>
      </w:r>
    </w:p>
    <w:p w14:paraId="55DD0FC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CB3A2A2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Polohování a nošení dítěte</w:t>
      </w:r>
    </w:p>
    <w:p w14:paraId="3272EA0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Pro novorozence a kojence zhruba do 4 měsíců je přirozená poloha vleže na zádíčkách, děťátku je zpravidla příjemné balení do zavinovačky. Matraci můžete sešikmit (úhel cca 20%), aby mělo hlavičku výše než nožky (výhodné při častém ublinkávání, při rýmě apod.) Kromě polohy na zádech můžete ev. na spaní dítě v zavinovačce natáčet střídavě na jeden a druhý bok.</w:t>
      </w:r>
    </w:p>
    <w:p w14:paraId="7D8A06AE" w14:textId="6CBBC288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Na bříško</w:t>
      </w:r>
      <w:r w:rsidRPr="004F2965">
        <w:rPr>
          <w:color w:val="000000"/>
          <w:lang w:val="cs-CZ"/>
        </w:rPr>
        <w:t xml:space="preserve"> je vhodné začít děťátko </w:t>
      </w:r>
      <w:r w:rsidR="004F2965" w:rsidRPr="004F2965">
        <w:rPr>
          <w:color w:val="000000"/>
          <w:lang w:val="cs-CZ"/>
        </w:rPr>
        <w:t>dávat,</w:t>
      </w:r>
      <w:r w:rsidRPr="004F2965">
        <w:rPr>
          <w:color w:val="000000"/>
          <w:lang w:val="cs-CZ"/>
        </w:rPr>
        <w:t xml:space="preserve"> jakmile se zahojí pupíček, vždy když je dítě vzhůru, spokojené, ne bezprostředně po krmení. Ideálně polohujte na bříško alespoň 3x denně, zpočátku stačí na 2-5 min. Dítě by mělo být nahé, na tenké přebalovací podložce, vhodné je přidržet ho na zadečku.</w:t>
      </w:r>
    </w:p>
    <w:p w14:paraId="332F3B1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Manipulace s dítětem</w:t>
      </w:r>
      <w:r w:rsidRPr="004F2965">
        <w:rPr>
          <w:color w:val="000000"/>
          <w:lang w:val="cs-CZ"/>
        </w:rPr>
        <w:t xml:space="preserve"> je velice důležitou součástí péče o něj – souvisí se správným psychomotorickým rozvojem. Při nesprávné manipulaci může být Vaše miminko podrážděné, unavené a nevyvíjet se tak, jak by mělo. Obecně miminko potřebuje šetrné měkké prostředí pro úlevové chvíle a spánek, střídané dostatkem prostoru a volnosti pro chvíle aktivity. Zprvu novorozenec většinu času potřebuje to relaxační, chráněné prostředí a nošení a postupně jak roste, prodlužují se chvíle, kdy chce být aktivní a zvládá delší etapy “tréninku” na bříšku či v aktivních polohách při nošení (tzv. </w:t>
      </w:r>
      <w:r w:rsidRPr="004F2965">
        <w:rPr>
          <w:b/>
          <w:color w:val="000000"/>
          <w:lang w:val="cs-CZ"/>
        </w:rPr>
        <w:t>klokánek – obr.3</w:t>
      </w:r>
      <w:r w:rsidRPr="004F2965">
        <w:rPr>
          <w:color w:val="000000"/>
          <w:lang w:val="cs-CZ"/>
        </w:rPr>
        <w:t>).</w:t>
      </w:r>
    </w:p>
    <w:p w14:paraId="35FBDC1E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A384C28" w14:textId="456CE11C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S miminkem</w:t>
      </w:r>
      <w:r w:rsidRPr="004F2965">
        <w:rPr>
          <w:b/>
          <w:color w:val="000000"/>
          <w:lang w:val="cs-CZ"/>
        </w:rPr>
        <w:t xml:space="preserve"> manipulujte </w:t>
      </w:r>
      <w:r w:rsidRPr="004F2965">
        <w:rPr>
          <w:color w:val="000000"/>
          <w:lang w:val="cs-CZ"/>
        </w:rPr>
        <w:t xml:space="preserve">vždy šetrně, beze spěchu, zdvihejte ho s dobrou podporou páteře a hlavičky a noste nejvíce v poloze </w:t>
      </w:r>
      <w:r w:rsidRPr="004F2965">
        <w:rPr>
          <w:b/>
          <w:color w:val="000000"/>
          <w:lang w:val="cs-CZ"/>
        </w:rPr>
        <w:t>klubíčka (obr.1) či vyvýšeného klubíčka (obr.2)</w:t>
      </w:r>
      <w:r w:rsidRPr="004F2965">
        <w:rPr>
          <w:color w:val="000000"/>
          <w:lang w:val="cs-CZ"/>
        </w:rPr>
        <w:t xml:space="preserve">. Vyhýbejte se </w:t>
      </w:r>
      <w:r w:rsidRPr="004F2965">
        <w:rPr>
          <w:lang w:val="cs-CZ"/>
        </w:rPr>
        <w:t xml:space="preserve">častějšímu </w:t>
      </w:r>
      <w:r w:rsidRPr="004F2965">
        <w:rPr>
          <w:color w:val="000000"/>
          <w:lang w:val="cs-CZ"/>
        </w:rPr>
        <w:t xml:space="preserve">nošení ve vertikální poloze, pro dítě je to </w:t>
      </w:r>
      <w:r w:rsidR="004F2965" w:rsidRPr="004F2965">
        <w:rPr>
          <w:color w:val="000000"/>
          <w:lang w:val="cs-CZ"/>
        </w:rPr>
        <w:t>namáhavé,</w:t>
      </w:r>
      <w:r w:rsidRPr="004F2965">
        <w:rPr>
          <w:color w:val="000000"/>
          <w:lang w:val="cs-CZ"/>
        </w:rPr>
        <w:t xml:space="preserve"> a i při nejlepší vůli nezajistíte dobrou oporu hlavy a zad.</w:t>
      </w:r>
    </w:p>
    <w:p w14:paraId="7CCE6B8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6000172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9443F5E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noProof/>
          <w:lang w:val="cs-CZ"/>
        </w:rPr>
        <w:drawing>
          <wp:anchor distT="0" distB="0" distL="114300" distR="114300" simplePos="0" relativeHeight="251658240" behindDoc="0" locked="0" layoutInCell="1" hidden="0" allowOverlap="1" wp14:anchorId="165A65B8" wp14:editId="24FCFDB1">
            <wp:simplePos x="0" y="0"/>
            <wp:positionH relativeFrom="column">
              <wp:posOffset>2088000</wp:posOffset>
            </wp:positionH>
            <wp:positionV relativeFrom="paragraph">
              <wp:posOffset>47520</wp:posOffset>
            </wp:positionV>
            <wp:extent cx="2458800" cy="2223720"/>
            <wp:effectExtent l="0" t="0" r="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2991" t="13520" r="18792" b="7598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222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2965">
        <w:rPr>
          <w:noProof/>
          <w:lang w:val="cs-CZ"/>
        </w:rPr>
        <w:drawing>
          <wp:anchor distT="0" distB="0" distL="114300" distR="114300" simplePos="0" relativeHeight="251659264" behindDoc="0" locked="0" layoutInCell="1" hidden="0" allowOverlap="1" wp14:anchorId="189D2B79" wp14:editId="60996EF6">
            <wp:simplePos x="0" y="0"/>
            <wp:positionH relativeFrom="column">
              <wp:posOffset>4604400</wp:posOffset>
            </wp:positionH>
            <wp:positionV relativeFrom="paragraph">
              <wp:posOffset>47520</wp:posOffset>
            </wp:positionV>
            <wp:extent cx="1662479" cy="2244600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595"/>
                    <a:stretch>
                      <a:fillRect/>
                    </a:stretch>
                  </pic:blipFill>
                  <pic:spPr>
                    <a:xfrm>
                      <a:off x="0" y="0"/>
                      <a:ext cx="1662479" cy="2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2965">
        <w:rPr>
          <w:noProof/>
          <w:lang w:val="cs-CZ"/>
        </w:rPr>
        <w:drawing>
          <wp:anchor distT="0" distB="0" distL="114300" distR="114300" simplePos="0" relativeHeight="251660288" behindDoc="0" locked="0" layoutInCell="1" hidden="0" allowOverlap="1" wp14:anchorId="7942C16F" wp14:editId="1103B903">
            <wp:simplePos x="0" y="0"/>
            <wp:positionH relativeFrom="column">
              <wp:posOffset>-10079</wp:posOffset>
            </wp:positionH>
            <wp:positionV relativeFrom="paragraph">
              <wp:posOffset>28440</wp:posOffset>
            </wp:positionV>
            <wp:extent cx="2048040" cy="223848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040" cy="223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FC18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2AF043B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5E629DFE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0854034D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1A0F554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5947300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1B0A4EF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75842C13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6A9BC6A4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7520779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7998B8E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72FAD9EC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C8728C0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0833048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28415A0E" w14:textId="23D0A46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Nošení v šátku</w:t>
      </w:r>
      <w:r w:rsidRPr="004F2965">
        <w:rPr>
          <w:color w:val="000000"/>
          <w:lang w:val="cs-CZ"/>
        </w:rPr>
        <w:t xml:space="preserve"> je dobré, pokud dítě není v šátku po většinu dne a pokud ho umíte uvázat opravdu správně. Pro nejmladší kojence je vhodná poloha kolébky, vertikálně je vhodné vázat až zhruba od</w:t>
      </w:r>
      <w:r w:rsidRPr="004F2965">
        <w:rPr>
          <w:lang w:val="cs-CZ"/>
        </w:rPr>
        <w:t xml:space="preserve"> </w:t>
      </w:r>
      <w:r w:rsidRPr="004F2965">
        <w:rPr>
          <w:color w:val="000000"/>
          <w:lang w:val="cs-CZ"/>
        </w:rPr>
        <w:t>4 měs</w:t>
      </w:r>
      <w:r w:rsidR="004F2965">
        <w:rPr>
          <w:color w:val="000000"/>
          <w:lang w:val="cs-CZ"/>
        </w:rPr>
        <w:t>íců</w:t>
      </w:r>
      <w:r w:rsidRPr="004F2965">
        <w:rPr>
          <w:color w:val="000000"/>
          <w:lang w:val="cs-CZ"/>
        </w:rPr>
        <w:t>, vždy s podsazením zadečku (tj. kolínka jsou výše než kyčle) a opět dobrou oporou hlavičky a zad.</w:t>
      </w:r>
    </w:p>
    <w:p w14:paraId="6E288899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 xml:space="preserve">Nosítka typu Manduca apod. používejte až od půl roku, dříve se vám </w:t>
      </w:r>
      <w:proofErr w:type="gramStart"/>
      <w:r w:rsidRPr="004F2965">
        <w:rPr>
          <w:color w:val="000000"/>
          <w:lang w:val="cs-CZ"/>
        </w:rPr>
        <w:t>nezdaří</w:t>
      </w:r>
      <w:proofErr w:type="gramEnd"/>
      <w:r w:rsidRPr="004F2965">
        <w:rPr>
          <w:color w:val="000000"/>
          <w:lang w:val="cs-CZ"/>
        </w:rPr>
        <w:t xml:space="preserve"> dítě zafixovat tak, aby se v nosítku nesesouvalo a přetěžovali byste jeho nezralou páteř. Dokud se dítě samo neumí posadit, nemělo by být delší dobu ve vertikální poloze bez opory hlavy a zad.</w:t>
      </w:r>
    </w:p>
    <w:p w14:paraId="240D5AA8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>Pro nácvik správného polohování a nošení doporučujeme knihu E. Kiedroňové Něžná náruč rodičů</w:t>
      </w:r>
      <w:r w:rsidRPr="004F2965">
        <w:rPr>
          <w:b/>
          <w:lang w:val="cs-CZ"/>
        </w:rPr>
        <w:t xml:space="preserve"> nebo knihu Pohybový vývoj dítěte s láskou a respektem (Kačírková, Rybová)</w:t>
      </w:r>
    </w:p>
    <w:p w14:paraId="2F5BA949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6A7A2F95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Nejběžnější obtíže kojence aneb Co dělat, když…</w:t>
      </w:r>
    </w:p>
    <w:p w14:paraId="6C804DB4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</w:p>
    <w:p w14:paraId="1131E5C9" w14:textId="413B2453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 xml:space="preserve">“Zalepené očičko”: </w:t>
      </w:r>
      <w:r w:rsidRPr="004F2965">
        <w:rPr>
          <w:color w:val="000000"/>
          <w:lang w:val="cs-CZ"/>
        </w:rPr>
        <w:t xml:space="preserve">Gázovým čtverečkem namočeným v převařené vodě šetrně setřete sekret z okolí oka. Přípravkem OpthalmoSeptonex / Ocuflesh / Omisan baby </w:t>
      </w:r>
      <w:r w:rsidR="004F2965" w:rsidRPr="004F2965">
        <w:rPr>
          <w:color w:val="000000"/>
          <w:lang w:val="cs-CZ"/>
        </w:rPr>
        <w:t>vykapávejte – každé</w:t>
      </w:r>
      <w:r w:rsidRPr="004F2965">
        <w:rPr>
          <w:color w:val="000000"/>
          <w:lang w:val="cs-CZ"/>
        </w:rPr>
        <w:t xml:space="preserve"> 3h 1 kapka (u </w:t>
      </w:r>
      <w:r w:rsidRPr="004F2965">
        <w:rPr>
          <w:color w:val="000000"/>
          <w:lang w:val="cs-CZ"/>
        </w:rPr>
        <w:lastRenderedPageBreak/>
        <w:t xml:space="preserve">Omisanu 1 vstřik) + po aplikaci kapek vaším malíčkem 20x stlačte vnitřní koutek oka. Pokud se stav do 2-3 dnů </w:t>
      </w:r>
      <w:proofErr w:type="gramStart"/>
      <w:r w:rsidRPr="004F2965">
        <w:rPr>
          <w:color w:val="000000"/>
          <w:lang w:val="cs-CZ"/>
        </w:rPr>
        <w:t>nezlepší</w:t>
      </w:r>
      <w:proofErr w:type="gramEnd"/>
      <w:r w:rsidRPr="004F2965">
        <w:rPr>
          <w:color w:val="000000"/>
          <w:lang w:val="cs-CZ"/>
        </w:rPr>
        <w:t>, kontaktujte lékařku.</w:t>
      </w:r>
    </w:p>
    <w:p w14:paraId="4248F901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048582EB" w14:textId="2DCA9362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Ublinkávání:</w:t>
      </w:r>
      <w:r w:rsidRPr="004F2965">
        <w:rPr>
          <w:color w:val="000000"/>
          <w:lang w:val="cs-CZ"/>
        </w:rPr>
        <w:t xml:space="preserve"> do 6 měs</w:t>
      </w:r>
      <w:r w:rsidR="004F2965">
        <w:rPr>
          <w:color w:val="000000"/>
          <w:lang w:val="cs-CZ"/>
        </w:rPr>
        <w:t>íců</w:t>
      </w:r>
      <w:r w:rsidRPr="004F2965">
        <w:rPr>
          <w:color w:val="000000"/>
          <w:lang w:val="cs-CZ"/>
        </w:rPr>
        <w:t xml:space="preserve"> je ublinkávání menšího množství mléka normální, zejména </w:t>
      </w:r>
      <w:r w:rsidR="004F2965" w:rsidRPr="004F2965">
        <w:rPr>
          <w:color w:val="000000"/>
          <w:lang w:val="cs-CZ"/>
        </w:rPr>
        <w:t>ublinkává – li</w:t>
      </w:r>
      <w:r w:rsidRPr="004F2965">
        <w:rPr>
          <w:color w:val="000000"/>
          <w:lang w:val="cs-CZ"/>
        </w:rPr>
        <w:t xml:space="preserve"> dítě do 30min po nakrmení nebo při manipulaci. Prevencí je řádné odříhávání a šetrná manipulace. Pokud je ublinkávání výraznější, poraďte se s lékařkou. Pokud dítě začalo zvracet prudce, obloukem, neprodleně vyhledejte lékařskou pomoc.</w:t>
      </w:r>
    </w:p>
    <w:p w14:paraId="10FC25E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3446A8B2" w14:textId="737D70F3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 xml:space="preserve">Bolesti bříška, kojenecké koliky: </w:t>
      </w:r>
      <w:r w:rsidRPr="004F2965">
        <w:rPr>
          <w:color w:val="000000"/>
          <w:lang w:val="cs-CZ"/>
        </w:rPr>
        <w:t>Opět dávejte důraz na správnou techniku krmení a odříhávání, aby dítě nespolykalo více vzduchu. Pokud kojíte, vyvarujte se nadýmavých potravin. Ke každému krmení můžete přidat Espumisan/ Infacol/ SAB Simplex. Některým dětem pomohou též Probiotické kapky (kúra alespoň 3 měs</w:t>
      </w:r>
      <w:r w:rsidR="004F2965">
        <w:rPr>
          <w:color w:val="000000"/>
          <w:lang w:val="cs-CZ"/>
        </w:rPr>
        <w:t>íce</w:t>
      </w:r>
      <w:r w:rsidRPr="004F2965">
        <w:rPr>
          <w:color w:val="000000"/>
          <w:lang w:val="cs-CZ"/>
        </w:rPr>
        <w:t xml:space="preserve"> dle návodu), ev. malé množství fenyklového čaje. Při pláči dítěte zachovejte klid, zaveďte si </w:t>
      </w:r>
      <w:r w:rsidR="004F2965" w:rsidRPr="004F2965">
        <w:rPr>
          <w:color w:val="000000"/>
          <w:lang w:val="cs-CZ"/>
        </w:rPr>
        <w:t>svůj rituál</w:t>
      </w:r>
      <w:r w:rsidRPr="004F2965">
        <w:rPr>
          <w:color w:val="000000"/>
          <w:lang w:val="cs-CZ"/>
        </w:rPr>
        <w:t xml:space="preserve">, na který si dítě navykne (např. houpaní + zpívání ukolébavky, kolébání na míči, masáž bříška, vlažné obklady) a nestřídejte </w:t>
      </w:r>
      <w:r w:rsidR="004F2965" w:rsidRPr="004F2965">
        <w:rPr>
          <w:color w:val="000000"/>
          <w:lang w:val="cs-CZ"/>
        </w:rPr>
        <w:t>příliš mnoho</w:t>
      </w:r>
      <w:r w:rsidRPr="004F2965">
        <w:rPr>
          <w:color w:val="000000"/>
          <w:lang w:val="cs-CZ"/>
        </w:rPr>
        <w:t xml:space="preserve"> technik. Poraďte se v ordinaci, co dále – i když je většinou bolest bříška běžná a přechodná patálie, v určitých případech může vyžadovat určitá vyšetření /opatření.)</w:t>
      </w:r>
    </w:p>
    <w:p w14:paraId="15C27AB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60EADEAD" w14:textId="77777777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Abnormality stolice:</w:t>
      </w:r>
      <w:r w:rsidRPr="004F2965">
        <w:rPr>
          <w:color w:val="000000"/>
          <w:lang w:val="cs-CZ"/>
        </w:rPr>
        <w:t xml:space="preserve"> kojené dítě má většinou stolici po každém kojení, vzhledu a konzistence “míchaných vajíček”. Občasné zelené zabarvení je v pořádku. Pokud je stolice zelená častěji nebo se ve stolici objevuje hlen a nitky krve, poraďte se s lékařkou. Mezi 1-3 měsíci věku je běžné, že dítě nemusí kakat i několik dní (až 14 dní) – pokud dítě nevypadá nespokojeně a přibývá, je vše v pořádku – nekaká, protože veškeré mléko stráví a použije pro růst.</w:t>
      </w:r>
    </w:p>
    <w:p w14:paraId="2D6D7A0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5BEF1697" w14:textId="77777777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>Zduřelá prsíčka</w:t>
      </w:r>
      <w:r w:rsidRPr="004F2965">
        <w:rPr>
          <w:color w:val="000000"/>
          <w:lang w:val="cs-CZ"/>
        </w:rPr>
        <w:t xml:space="preserve"> + u holčiček bílý či narůžovělý výtok z genitálu je běžná hormonální reakce. Vymizí většinou do měsíce po porodu.</w:t>
      </w:r>
    </w:p>
    <w:p w14:paraId="7E427399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56599F21" w14:textId="4E21F82A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b/>
          <w:color w:val="000000"/>
          <w:lang w:val="cs-CZ"/>
        </w:rPr>
        <w:t xml:space="preserve">Vyrážky: </w:t>
      </w:r>
      <w:r w:rsidRPr="004F2965">
        <w:rPr>
          <w:color w:val="000000"/>
          <w:lang w:val="cs-CZ"/>
        </w:rPr>
        <w:t xml:space="preserve">novorozenec má velmi tenkou, citlivou nezralou kůži, běžně se objevují různé pupínky a vyrážky. Neznepokojujte se, většinou zase samy zmizí. K šetrné </w:t>
      </w:r>
      <w:proofErr w:type="gramStart"/>
      <w:r w:rsidRPr="004F2965">
        <w:rPr>
          <w:color w:val="000000"/>
          <w:lang w:val="cs-CZ"/>
        </w:rPr>
        <w:t>desinfekci</w:t>
      </w:r>
      <w:proofErr w:type="gramEnd"/>
      <w:r w:rsidRPr="004F2965">
        <w:rPr>
          <w:color w:val="000000"/>
          <w:lang w:val="cs-CZ"/>
        </w:rPr>
        <w:t xml:space="preserve"> a zklidnění můžete postižené plochy 2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-</w:t>
      </w:r>
      <w:r w:rsidR="004F2965">
        <w:rPr>
          <w:color w:val="000000"/>
          <w:lang w:val="cs-CZ"/>
        </w:rPr>
        <w:t xml:space="preserve"> </w:t>
      </w:r>
      <w:r w:rsidRPr="004F2965">
        <w:rPr>
          <w:color w:val="000000"/>
          <w:lang w:val="cs-CZ"/>
        </w:rPr>
        <w:t>4x denně potřít černým čajem nebo odvarem z natě řepíku. Pokud vyrážka nemizí, poraďte se s lékařkou.</w:t>
      </w:r>
    </w:p>
    <w:p w14:paraId="473A9A3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2E3B1908" w14:textId="50D0A5FE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 xml:space="preserve">Zvýšená teplota/horečka: </w:t>
      </w:r>
      <w:r w:rsidRPr="004F2965">
        <w:rPr>
          <w:color w:val="000000"/>
          <w:lang w:val="cs-CZ"/>
        </w:rPr>
        <w:t>teplotu měřte opakovaně, kvalitními teploměry – často jsou rodiče zneklidnění falešně vyššími hodnotami na teploměru. Při horečce (tj. teplota nad 38st.C) dbejte na dostatečný přísun tekutin + podejte lék proti teplotě přednostně ve formě čípku (Paralen, nebo Nurofen (od 3 měs</w:t>
      </w:r>
      <w:r w:rsidR="004F2965">
        <w:rPr>
          <w:color w:val="000000"/>
          <w:lang w:val="cs-CZ"/>
        </w:rPr>
        <w:t>íců</w:t>
      </w:r>
      <w:r w:rsidRPr="004F2965">
        <w:rPr>
          <w:color w:val="000000"/>
          <w:lang w:val="cs-CZ"/>
        </w:rPr>
        <w:t xml:space="preserve">.)) Pokud je dítě apatické, nechce pít, špatně dýchá, zvrací apod., kontaktujte lékaře ihned. Pokud horečka trvá déle než </w:t>
      </w:r>
      <w:r w:rsidR="004F2965" w:rsidRPr="004F2965">
        <w:rPr>
          <w:color w:val="000000"/>
          <w:lang w:val="cs-CZ"/>
        </w:rPr>
        <w:t>48 h</w:t>
      </w:r>
      <w:r w:rsidRPr="004F2965">
        <w:rPr>
          <w:color w:val="000000"/>
          <w:lang w:val="cs-CZ"/>
        </w:rPr>
        <w:t>, též je lékařská kontrola vhodná.</w:t>
      </w:r>
    </w:p>
    <w:p w14:paraId="2C3C14B6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</w:p>
    <w:p w14:paraId="17F34490" w14:textId="77777777" w:rsidR="00BF3E4E" w:rsidRPr="004F29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cs-CZ"/>
        </w:rPr>
      </w:pPr>
      <w:r w:rsidRPr="004F2965">
        <w:rPr>
          <w:b/>
          <w:color w:val="000000"/>
          <w:lang w:val="cs-CZ"/>
        </w:rPr>
        <w:t>Rýma/ kašel:</w:t>
      </w:r>
      <w:r w:rsidRPr="004F2965">
        <w:rPr>
          <w:color w:val="000000"/>
          <w:lang w:val="cs-CZ"/>
        </w:rPr>
        <w:t xml:space="preserve"> první pomocí je zvýšená poloha matrace, aplikace nos. kapek + odsátí hlenů, po 2-3 dnech trvání obtíží je opět vhodná kontrola lékařem.</w:t>
      </w:r>
    </w:p>
    <w:p w14:paraId="6A9A15DC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3445990D" w14:textId="35011782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 xml:space="preserve">Co pořídit do domácí a cestovní </w:t>
      </w:r>
      <w:r w:rsidR="004F2965" w:rsidRPr="004F2965">
        <w:rPr>
          <w:b/>
          <w:color w:val="000000"/>
          <w:u w:val="single"/>
          <w:lang w:val="cs-CZ"/>
        </w:rPr>
        <w:t>lékárničky</w:t>
      </w:r>
      <w:r w:rsidRPr="004F2965">
        <w:rPr>
          <w:b/>
          <w:color w:val="000000"/>
          <w:u w:val="single"/>
          <w:lang w:val="cs-CZ"/>
        </w:rPr>
        <w:t>?</w:t>
      </w:r>
    </w:p>
    <w:p w14:paraId="6D0D526C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</w:p>
    <w:p w14:paraId="331FFD1C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Základní péče o miminko:</w:t>
      </w:r>
    </w:p>
    <w:p w14:paraId="6D3DE905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vitamin D</w:t>
      </w:r>
    </w:p>
    <w:p w14:paraId="7B215A73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líh na pupík</w:t>
      </w:r>
    </w:p>
    <w:p w14:paraId="4997F4D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slunečnicový olej na pleť</w:t>
      </w:r>
    </w:p>
    <w:p w14:paraId="6599FC08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krém na běžné oš. zadečku</w:t>
      </w:r>
    </w:p>
    <w:p w14:paraId="5F66A3C2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simeticon při bol. bříška (Espumisan, SAB Simplex, Infacol)</w:t>
      </w:r>
    </w:p>
    <w:p w14:paraId="7FA5360B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</w:p>
    <w:p w14:paraId="00174BC5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lastRenderedPageBreak/>
        <w:t>Dále se bude hodit:</w:t>
      </w:r>
    </w:p>
    <w:p w14:paraId="18C27D24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Odsávačka hlenů (na připojení k vysavači)</w:t>
      </w:r>
    </w:p>
    <w:p w14:paraId="784786DF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Teploměr</w:t>
      </w:r>
    </w:p>
    <w:p w14:paraId="6B0E1ABB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nosní kapky (Sterimar, Physiomer, Libenar)</w:t>
      </w:r>
    </w:p>
    <w:p w14:paraId="17245A2B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oční kapky (Ocuflesh, Opthalmoseptonex, Omisan baby)</w:t>
      </w:r>
    </w:p>
    <w:p w14:paraId="68A3DC31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Paralen nebo Nurofen supp (čípek na teplotu)</w:t>
      </w:r>
    </w:p>
    <w:p w14:paraId="714322F5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Fenistil gtt (kapky při alergii, vyrážce, kašli apod.)</w:t>
      </w:r>
    </w:p>
    <w:p w14:paraId="37A10512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r w:rsidRPr="004F2965">
        <w:rPr>
          <w:color w:val="000000"/>
          <w:lang w:val="cs-CZ"/>
        </w:rPr>
        <w:t>ošetření při opruzeninách zadečku (např. Sudocrem, Ichtyol pasta, Imazol krémpasta, Cutozinc sprej)</w:t>
      </w:r>
    </w:p>
    <w:p w14:paraId="374C44F4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  <w:proofErr w:type="gramStart"/>
      <w:r w:rsidRPr="004F2965">
        <w:rPr>
          <w:color w:val="000000"/>
          <w:lang w:val="cs-CZ"/>
        </w:rPr>
        <w:t>desinfekce</w:t>
      </w:r>
      <w:proofErr w:type="gramEnd"/>
      <w:r w:rsidRPr="004F2965">
        <w:rPr>
          <w:color w:val="000000"/>
          <w:lang w:val="cs-CZ"/>
        </w:rPr>
        <w:t xml:space="preserve"> (př. Betadine, může posloužit i Tea tree oil)</w:t>
      </w:r>
    </w:p>
    <w:p w14:paraId="03FE0E13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446EA2AE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6363B464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030C4F9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0A56704F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311F445E" w14:textId="77777777" w:rsidR="00BF3E4E" w:rsidRPr="004F296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  <w:lang w:val="cs-CZ"/>
        </w:rPr>
      </w:pPr>
      <w:r w:rsidRPr="004F2965">
        <w:rPr>
          <w:b/>
          <w:color w:val="000000"/>
          <w:u w:val="single"/>
          <w:lang w:val="cs-CZ"/>
        </w:rPr>
        <w:t>Aktuální schéma povinného a doporučeného očkování v ČR:</w:t>
      </w:r>
    </w:p>
    <w:p w14:paraId="178EA76D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tbl>
      <w:tblPr>
        <w:tblStyle w:val="a"/>
        <w:tblW w:w="99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37"/>
        <w:gridCol w:w="5366"/>
        <w:gridCol w:w="3269"/>
      </w:tblGrid>
      <w:tr w:rsidR="00BF3E4E" w:rsidRPr="004F2965" w14:paraId="16B0C40C" w14:textId="77777777">
        <w:trPr>
          <w:tblHeader/>
        </w:trPr>
        <w:tc>
          <w:tcPr>
            <w:tcW w:w="1337" w:type="dxa"/>
            <w:tcBorders>
              <w:bottom w:val="single" w:sz="12" w:space="0" w:color="DDDDDD"/>
            </w:tcBorders>
            <w:shd w:val="clear" w:color="auto" w:fill="E40057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56B9D0A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Věk dítěte</w:t>
            </w:r>
          </w:p>
        </w:tc>
        <w:tc>
          <w:tcPr>
            <w:tcW w:w="8635" w:type="dxa"/>
            <w:gridSpan w:val="2"/>
            <w:tcBorders>
              <w:bottom w:val="single" w:sz="12" w:space="0" w:color="DDDDDD"/>
            </w:tcBorders>
            <w:shd w:val="clear" w:color="auto" w:fill="E40057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3186AD3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sz w:val="27"/>
                <w:szCs w:val="27"/>
                <w:lang w:val="cs-CZ"/>
              </w:rPr>
            </w:pPr>
            <w:r w:rsidRPr="004F2965">
              <w:rPr>
                <w:b/>
                <w:color w:val="FFFFFF"/>
                <w:sz w:val="27"/>
                <w:szCs w:val="27"/>
                <w:lang w:val="cs-CZ"/>
              </w:rPr>
              <w:t>Povinné očkování</w:t>
            </w:r>
          </w:p>
        </w:tc>
      </w:tr>
      <w:tr w:rsidR="00BF3E4E" w:rsidRPr="004F2965" w14:paraId="203FFD58" w14:textId="77777777">
        <w:trPr>
          <w:tblHeader/>
        </w:trPr>
        <w:tc>
          <w:tcPr>
            <w:tcW w:w="1337" w:type="dxa"/>
            <w:tcBorders>
              <w:bottom w:val="single" w:sz="12" w:space="0" w:color="DDDDDD"/>
            </w:tcBorders>
            <w:shd w:val="clear" w:color="auto" w:fill="E40057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165DAD65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cs-CZ"/>
              </w:rPr>
            </w:pPr>
          </w:p>
        </w:tc>
        <w:tc>
          <w:tcPr>
            <w:tcW w:w="5366" w:type="dxa"/>
            <w:tcBorders>
              <w:top w:val="single" w:sz="4" w:space="0" w:color="DDDDDD"/>
              <w:bottom w:val="single" w:sz="12" w:space="0" w:color="DDDDDD"/>
            </w:tcBorders>
            <w:shd w:val="clear" w:color="auto" w:fill="E40057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22D1B58A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Nemoc</w:t>
            </w:r>
          </w:p>
        </w:tc>
        <w:tc>
          <w:tcPr>
            <w:tcW w:w="3269" w:type="dxa"/>
            <w:tcBorders>
              <w:top w:val="single" w:sz="4" w:space="0" w:color="DDDDDD"/>
              <w:bottom w:val="single" w:sz="12" w:space="0" w:color="DDDDDD"/>
            </w:tcBorders>
            <w:shd w:val="clear" w:color="auto" w:fill="E40057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622E2B4C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Očkovací látka</w:t>
            </w:r>
          </w:p>
        </w:tc>
      </w:tr>
      <w:tr w:rsidR="00BF3E4E" w:rsidRPr="004F2965" w14:paraId="13DAE094" w14:textId="77777777"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51E6E0A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4. dne - 6. týdne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146202C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Tuberkulóza (pouze u rizikových dětí s indikací)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1A4CEAD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BCG vaccine SSI</w:t>
            </w:r>
          </w:p>
        </w:tc>
      </w:tr>
      <w:tr w:rsidR="00BF3E4E" w:rsidRPr="004F2965" w14:paraId="707E8211" w14:textId="77777777"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EE63B65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9. týdne (2. měsíc)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7181834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Záškrt, tetanus, černý kašel, dětská obrna, žloutenka typu B, onemocnění vyvolaná Haemophilus influenzae typu B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10964916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Hexacima ve schématu 2+1</w:t>
            </w:r>
          </w:p>
        </w:tc>
      </w:tr>
      <w:tr w:rsidR="00BF3E4E" w:rsidRPr="004F2965" w14:paraId="725CA4CA" w14:textId="77777777"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050C56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15. - 18. měsíc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75B1EAB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Spalničky, zarděnky, příušnice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5874B32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Priorix (1. dávka)</w:t>
            </w:r>
          </w:p>
        </w:tc>
      </w:tr>
      <w:tr w:rsidR="00BF3E4E" w:rsidRPr="004F2965" w14:paraId="57749D57" w14:textId="77777777"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72ABB3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5. - 6. rok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D5DF5B0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Spalničky, zarděnky, příušnice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8A75BAB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Priorix (2. dávka)</w:t>
            </w:r>
          </w:p>
        </w:tc>
      </w:tr>
      <w:tr w:rsidR="00BF3E4E" w:rsidRPr="004F2965" w14:paraId="1E37EDE7" w14:textId="77777777"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FC4F3D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5. - 6. rok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1CC3649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Záškrt, tetanus, černý kašel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024B4F90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Adacel (přeočkování)</w:t>
            </w:r>
          </w:p>
        </w:tc>
      </w:tr>
      <w:tr w:rsidR="00BF3E4E" w:rsidRPr="004F2965" w14:paraId="4A8F9C94" w14:textId="77777777"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2AE7F4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10. - 11. rok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5B56894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Záškrt, tetanus, černý kašel, dětská obrna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1DD86F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Boostrix polio (přeočkování)</w:t>
            </w:r>
          </w:p>
        </w:tc>
      </w:tr>
    </w:tbl>
    <w:p w14:paraId="0276B45C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1EF1D1B1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3E06237C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tbl>
      <w:tblPr>
        <w:tblStyle w:val="a0"/>
        <w:tblW w:w="99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95"/>
        <w:gridCol w:w="4440"/>
        <w:gridCol w:w="3937"/>
      </w:tblGrid>
      <w:tr w:rsidR="00BF3E4E" w:rsidRPr="004F2965" w14:paraId="51EFA8FF" w14:textId="77777777">
        <w:trPr>
          <w:tblHeader/>
        </w:trPr>
        <w:tc>
          <w:tcPr>
            <w:tcW w:w="1595" w:type="dxa"/>
            <w:vMerge w:val="restart"/>
            <w:tcBorders>
              <w:bottom w:val="single" w:sz="12" w:space="0" w:color="DDDDDD"/>
            </w:tcBorders>
            <w:shd w:val="clear" w:color="auto" w:fill="A5CE43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0C8C0EA9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Věk dítěte</w:t>
            </w:r>
          </w:p>
        </w:tc>
        <w:tc>
          <w:tcPr>
            <w:tcW w:w="8377" w:type="dxa"/>
            <w:gridSpan w:val="2"/>
            <w:tcBorders>
              <w:bottom w:val="single" w:sz="12" w:space="0" w:color="DDDDDD"/>
            </w:tcBorders>
            <w:shd w:val="clear" w:color="auto" w:fill="A5CE43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741B2F3A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sz w:val="27"/>
                <w:szCs w:val="27"/>
                <w:lang w:val="cs-CZ"/>
              </w:rPr>
            </w:pPr>
            <w:r w:rsidRPr="004F2965">
              <w:rPr>
                <w:b/>
                <w:color w:val="FFFFFF"/>
                <w:sz w:val="27"/>
                <w:szCs w:val="27"/>
                <w:lang w:val="cs-CZ"/>
              </w:rPr>
              <w:t>Doporučené očkování částečně nebo plně hrazené státem</w:t>
            </w:r>
          </w:p>
        </w:tc>
      </w:tr>
      <w:tr w:rsidR="00BF3E4E" w:rsidRPr="004F2965" w14:paraId="4F6B8B7A" w14:textId="77777777">
        <w:trPr>
          <w:tblHeader/>
        </w:trPr>
        <w:tc>
          <w:tcPr>
            <w:tcW w:w="1595" w:type="dxa"/>
            <w:vMerge/>
            <w:tcBorders>
              <w:bottom w:val="single" w:sz="12" w:space="0" w:color="DDDDDD"/>
            </w:tcBorders>
            <w:shd w:val="clear" w:color="auto" w:fill="A5CE43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72333240" w14:textId="77777777" w:rsidR="00BF3E4E" w:rsidRPr="004F2965" w:rsidRDefault="00BF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  <w:sz w:val="27"/>
                <w:szCs w:val="27"/>
                <w:lang w:val="cs-CZ"/>
              </w:rPr>
            </w:pPr>
          </w:p>
        </w:tc>
        <w:tc>
          <w:tcPr>
            <w:tcW w:w="4440" w:type="dxa"/>
            <w:tcBorders>
              <w:top w:val="single" w:sz="4" w:space="0" w:color="DDDDDD"/>
              <w:bottom w:val="single" w:sz="12" w:space="0" w:color="DDDDDD"/>
            </w:tcBorders>
            <w:shd w:val="clear" w:color="auto" w:fill="A5CE43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311BA581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Nemoc</w:t>
            </w:r>
          </w:p>
        </w:tc>
        <w:tc>
          <w:tcPr>
            <w:tcW w:w="3937" w:type="dxa"/>
            <w:tcBorders>
              <w:top w:val="single" w:sz="4" w:space="0" w:color="DDDDDD"/>
              <w:bottom w:val="single" w:sz="12" w:space="0" w:color="DDDDDD"/>
            </w:tcBorders>
            <w:shd w:val="clear" w:color="auto" w:fill="A5CE43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0CA92134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Očkovací látka</w:t>
            </w:r>
          </w:p>
        </w:tc>
      </w:tr>
      <w:tr w:rsidR="00BF3E4E" w:rsidRPr="004F2965" w14:paraId="583C63E9" w14:textId="77777777">
        <w:tc>
          <w:tcPr>
            <w:tcW w:w="1595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BD29B03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9. týdne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0991BE2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Meningokok typu B</w:t>
            </w:r>
          </w:p>
          <w:p w14:paraId="3739700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b/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lastRenderedPageBreak/>
              <w:t>Je plně hrazeno, pokud je první dávka aplikována před 1 rokem věku!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18BB8C6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lastRenderedPageBreak/>
              <w:t>Bexsero (schéma 2+1)</w:t>
            </w:r>
          </w:p>
        </w:tc>
      </w:tr>
      <w:tr w:rsidR="00BF3E4E" w:rsidRPr="004F2965" w14:paraId="53C2DEB6" w14:textId="77777777">
        <w:trPr>
          <w:trHeight w:val="1550"/>
        </w:trPr>
        <w:tc>
          <w:tcPr>
            <w:tcW w:w="1595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1FD1D5A3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9. týdne (2. měsíc)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FFD8895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Pneumokoky</w:t>
            </w:r>
          </w:p>
          <w:p w14:paraId="4C6DA913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J</w:t>
            </w:r>
            <w:r w:rsidRPr="004F2965">
              <w:rPr>
                <w:b/>
                <w:color w:val="000000"/>
                <w:lang w:val="cs-CZ"/>
              </w:rPr>
              <w:t>e plně či částečně hrazeno, pokud jsou 2 dávky naočkovány do 7 měs. věku!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5FC1BCA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Synflorix, Prevenar 13 (schéma 2+1)</w:t>
            </w:r>
          </w:p>
        </w:tc>
      </w:tr>
      <w:tr w:rsidR="00BF3E4E" w:rsidRPr="004F2965" w14:paraId="4FE95497" w14:textId="77777777">
        <w:tc>
          <w:tcPr>
            <w:tcW w:w="1595" w:type="dxa"/>
            <w:vMerge w:val="restart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75E6CD25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1-2 roky věku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2590D43" w14:textId="451A8326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 xml:space="preserve">Meningokok typu </w:t>
            </w:r>
            <w:r w:rsidR="004F2965" w:rsidRPr="004F2965">
              <w:rPr>
                <w:color w:val="000000"/>
                <w:lang w:val="cs-CZ"/>
              </w:rPr>
              <w:t>A, C</w:t>
            </w:r>
            <w:r w:rsidRPr="004F2965">
              <w:rPr>
                <w:color w:val="000000"/>
                <w:lang w:val="cs-CZ"/>
              </w:rPr>
              <w:t>, W, Y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1D5E90E5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Nimenrix (1 dávka)</w:t>
            </w:r>
          </w:p>
        </w:tc>
      </w:tr>
      <w:tr w:rsidR="00BF3E4E" w:rsidRPr="004F2965" w14:paraId="2B226403" w14:textId="77777777">
        <w:tc>
          <w:tcPr>
            <w:tcW w:w="1595" w:type="dxa"/>
            <w:vMerge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55F15EC" w14:textId="77777777" w:rsidR="00BF3E4E" w:rsidRPr="004F2965" w:rsidRDefault="00BF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cs-CZ"/>
              </w:rPr>
            </w:pPr>
          </w:p>
        </w:tc>
        <w:tc>
          <w:tcPr>
            <w:tcW w:w="4440" w:type="dxa"/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BD8DC3E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b/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Je plně hrazeno, pokud se podá v tomto věkovém rozmezí!</w:t>
            </w:r>
          </w:p>
        </w:tc>
        <w:tc>
          <w:tcPr>
            <w:tcW w:w="3937" w:type="dxa"/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79862ABC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</w:p>
        </w:tc>
      </w:tr>
      <w:tr w:rsidR="00BF3E4E" w:rsidRPr="004F2965" w14:paraId="1F1681F9" w14:textId="77777777">
        <w:tc>
          <w:tcPr>
            <w:tcW w:w="1595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163885A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13. - 14. rok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272C68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Onemocnění lidským papilomavirem (karcinom děložního čípku) *</w:t>
            </w:r>
          </w:p>
          <w:p w14:paraId="4837F19A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J</w:t>
            </w:r>
            <w:r w:rsidRPr="004F2965">
              <w:rPr>
                <w:b/>
                <w:color w:val="000000"/>
                <w:lang w:val="cs-CZ"/>
              </w:rPr>
              <w:t>e plně hrazeno, pokud je první dávka aplikována před 14. narozeninami!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53C8DBE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Gardasil9 (celkem 2 dávky)</w:t>
            </w:r>
          </w:p>
        </w:tc>
      </w:tr>
    </w:tbl>
    <w:p w14:paraId="3D850007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p w14:paraId="325EECD4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tbl>
      <w:tblPr>
        <w:tblStyle w:val="a1"/>
        <w:tblW w:w="99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95"/>
        <w:gridCol w:w="4440"/>
        <w:gridCol w:w="3937"/>
      </w:tblGrid>
      <w:tr w:rsidR="00BF3E4E" w:rsidRPr="004F2965" w14:paraId="0C6D3D08" w14:textId="77777777">
        <w:trPr>
          <w:tblHeader/>
        </w:trPr>
        <w:tc>
          <w:tcPr>
            <w:tcW w:w="1595" w:type="dxa"/>
            <w:vMerge w:val="restart"/>
            <w:tcBorders>
              <w:bottom w:val="single" w:sz="12" w:space="0" w:color="DDDDDD"/>
            </w:tcBorders>
            <w:shd w:val="clear" w:color="auto" w:fill="A5CE43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7EB04426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Věk dítěte</w:t>
            </w:r>
          </w:p>
        </w:tc>
        <w:tc>
          <w:tcPr>
            <w:tcW w:w="8377" w:type="dxa"/>
            <w:gridSpan w:val="2"/>
            <w:tcBorders>
              <w:bottom w:val="single" w:sz="12" w:space="0" w:color="DDDDDD"/>
            </w:tcBorders>
            <w:shd w:val="clear" w:color="auto" w:fill="A5CE43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4B335C6A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000000"/>
                <w:lang w:val="cs-CZ"/>
              </w:rPr>
            </w:pPr>
            <w:r w:rsidRPr="004F2965">
              <w:rPr>
                <w:b/>
                <w:color w:val="FFFFFF"/>
                <w:sz w:val="27"/>
                <w:szCs w:val="27"/>
                <w:lang w:val="cs-CZ"/>
              </w:rPr>
              <w:t>Doporučené očkování za plnou úhradu rodiči</w:t>
            </w:r>
          </w:p>
        </w:tc>
      </w:tr>
      <w:tr w:rsidR="00BF3E4E" w:rsidRPr="004F2965" w14:paraId="65B64033" w14:textId="77777777">
        <w:trPr>
          <w:tblHeader/>
        </w:trPr>
        <w:tc>
          <w:tcPr>
            <w:tcW w:w="1595" w:type="dxa"/>
            <w:vMerge/>
            <w:tcBorders>
              <w:bottom w:val="single" w:sz="12" w:space="0" w:color="DDDDDD"/>
            </w:tcBorders>
            <w:shd w:val="clear" w:color="auto" w:fill="A5CE43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</w:tcPr>
          <w:p w14:paraId="55CB0C4F" w14:textId="77777777" w:rsidR="00BF3E4E" w:rsidRPr="004F2965" w:rsidRDefault="00BF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lang w:val="cs-CZ"/>
              </w:rPr>
            </w:pPr>
          </w:p>
        </w:tc>
        <w:tc>
          <w:tcPr>
            <w:tcW w:w="4440" w:type="dxa"/>
            <w:tcBorders>
              <w:top w:val="single" w:sz="4" w:space="0" w:color="DDDDDD"/>
              <w:bottom w:val="single" w:sz="12" w:space="0" w:color="DDDDDD"/>
            </w:tcBorders>
            <w:shd w:val="clear" w:color="auto" w:fill="A5CE43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69A41993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Nemoc</w:t>
            </w:r>
          </w:p>
        </w:tc>
        <w:tc>
          <w:tcPr>
            <w:tcW w:w="3937" w:type="dxa"/>
            <w:tcBorders>
              <w:top w:val="single" w:sz="4" w:space="0" w:color="DDDDDD"/>
              <w:bottom w:val="single" w:sz="12" w:space="0" w:color="DDDDDD"/>
            </w:tcBorders>
            <w:shd w:val="clear" w:color="auto" w:fill="A5CE43"/>
            <w:tcMar>
              <w:top w:w="120" w:type="dxa"/>
              <w:left w:w="0" w:type="dxa"/>
              <w:bottom w:w="120" w:type="dxa"/>
              <w:right w:w="0" w:type="dxa"/>
            </w:tcMar>
            <w:vAlign w:val="center"/>
          </w:tcPr>
          <w:p w14:paraId="5776054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jc w:val="center"/>
              <w:rPr>
                <w:b/>
                <w:color w:val="FFFFFF"/>
                <w:lang w:val="cs-CZ"/>
              </w:rPr>
            </w:pPr>
            <w:r w:rsidRPr="004F2965">
              <w:rPr>
                <w:b/>
                <w:color w:val="FFFFFF"/>
                <w:lang w:val="cs-CZ"/>
              </w:rPr>
              <w:t>Očkovací látka</w:t>
            </w:r>
          </w:p>
        </w:tc>
      </w:tr>
    </w:tbl>
    <w:p w14:paraId="1BC9CD94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tbl>
      <w:tblPr>
        <w:tblStyle w:val="a2"/>
        <w:tblW w:w="99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37"/>
        <w:gridCol w:w="5366"/>
        <w:gridCol w:w="3269"/>
      </w:tblGrid>
      <w:tr w:rsidR="00BF3E4E" w:rsidRPr="004F2965" w14:paraId="07EB535A" w14:textId="77777777">
        <w:trPr>
          <w:tblHeader/>
        </w:trPr>
        <w:tc>
          <w:tcPr>
            <w:tcW w:w="13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7E07392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4. dne</w:t>
            </w:r>
          </w:p>
        </w:tc>
        <w:tc>
          <w:tcPr>
            <w:tcW w:w="5366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8BE627B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Tuberkulóza u neindikovaných dětí</w:t>
            </w:r>
          </w:p>
        </w:tc>
        <w:tc>
          <w:tcPr>
            <w:tcW w:w="3269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AD4FC9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BCG vaccine SSI</w:t>
            </w:r>
          </w:p>
        </w:tc>
      </w:tr>
    </w:tbl>
    <w:p w14:paraId="69E9482F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tbl>
      <w:tblPr>
        <w:tblStyle w:val="a3"/>
        <w:tblW w:w="99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95"/>
        <w:gridCol w:w="4440"/>
        <w:gridCol w:w="3937"/>
      </w:tblGrid>
      <w:tr w:rsidR="00BF3E4E" w:rsidRPr="004F2965" w14:paraId="67BEEBD2" w14:textId="77777777">
        <w:trPr>
          <w:tblHeader/>
        </w:trPr>
        <w:tc>
          <w:tcPr>
            <w:tcW w:w="1595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5831E86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6. týdne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0236C04B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Rotavirové nákazy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097BA6E9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Rotarix, Rotateq (2 dávky)</w:t>
            </w:r>
          </w:p>
        </w:tc>
      </w:tr>
      <w:tr w:rsidR="00BF3E4E" w:rsidRPr="004F2965" w14:paraId="7FD06C0B" w14:textId="77777777">
        <w:trPr>
          <w:tblHeader/>
        </w:trPr>
        <w:tc>
          <w:tcPr>
            <w:tcW w:w="1595" w:type="dxa"/>
            <w:vMerge w:val="restart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2269CA72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9 měs.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F8848EF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Plané neštovice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A62EAA4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Varilrix (2 dávky)</w:t>
            </w:r>
          </w:p>
        </w:tc>
      </w:tr>
      <w:tr w:rsidR="00BF3E4E" w:rsidRPr="004F2965" w14:paraId="4536C036" w14:textId="77777777">
        <w:tc>
          <w:tcPr>
            <w:tcW w:w="1595" w:type="dxa"/>
            <w:vMerge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79CDD35C" w14:textId="77777777" w:rsidR="00BF3E4E" w:rsidRPr="004F2965" w:rsidRDefault="00BF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cs-CZ"/>
              </w:rPr>
            </w:pP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83269E1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7114C782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</w:p>
        </w:tc>
      </w:tr>
      <w:tr w:rsidR="00BF3E4E" w:rsidRPr="004F2965" w14:paraId="5A7CBCE0" w14:textId="77777777">
        <w:tc>
          <w:tcPr>
            <w:tcW w:w="1595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078A65D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1 roku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0F933A52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Virová hepatitida typu A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1E310AEC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Havrix (2 dávky)</w:t>
            </w:r>
          </w:p>
        </w:tc>
      </w:tr>
    </w:tbl>
    <w:p w14:paraId="7E66BF9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tbl>
      <w:tblPr>
        <w:tblStyle w:val="a4"/>
        <w:tblW w:w="99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95"/>
        <w:gridCol w:w="4440"/>
        <w:gridCol w:w="3937"/>
      </w:tblGrid>
      <w:tr w:rsidR="00BF3E4E" w:rsidRPr="004F2965" w14:paraId="133210DD" w14:textId="77777777">
        <w:trPr>
          <w:tblHeader/>
        </w:trPr>
        <w:tc>
          <w:tcPr>
            <w:tcW w:w="1595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6D17C2B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lastRenderedPageBreak/>
              <w:t>Od 1 roku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D9555F6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Klíšťová encefalitida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150F9E21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FSME (2 zákl. Dávky + periodická přeočkování)</w:t>
            </w:r>
          </w:p>
        </w:tc>
      </w:tr>
      <w:tr w:rsidR="00BF3E4E" w:rsidRPr="004F2965" w14:paraId="1E69356C" w14:textId="77777777">
        <w:trPr>
          <w:tblHeader/>
        </w:trPr>
        <w:tc>
          <w:tcPr>
            <w:tcW w:w="1595" w:type="dxa"/>
            <w:vMerge w:val="restart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02BD9C98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b/>
                <w:color w:val="000000"/>
                <w:lang w:val="cs-CZ"/>
              </w:rPr>
            </w:pPr>
            <w:r w:rsidRPr="004F2965">
              <w:rPr>
                <w:b/>
                <w:color w:val="000000"/>
                <w:lang w:val="cs-CZ"/>
              </w:rPr>
              <w:t>Od 6 měs.</w:t>
            </w: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F2D306F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Chřipka</w:t>
            </w: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3A7FB87" w14:textId="77777777" w:rsidR="00BF3E4E" w:rsidRPr="004F29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  <w:r w:rsidRPr="004F2965">
              <w:rPr>
                <w:color w:val="000000"/>
                <w:lang w:val="cs-CZ"/>
              </w:rPr>
              <w:t>Vaxigrip (tetra) 1-2 dávky v podzimních měsících</w:t>
            </w:r>
          </w:p>
        </w:tc>
      </w:tr>
      <w:tr w:rsidR="00BF3E4E" w:rsidRPr="004F2965" w14:paraId="6C9249FD" w14:textId="77777777">
        <w:tc>
          <w:tcPr>
            <w:tcW w:w="1595" w:type="dxa"/>
            <w:vMerge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5333FBC" w14:textId="77777777" w:rsidR="00BF3E4E" w:rsidRPr="004F2965" w:rsidRDefault="00BF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cs-CZ"/>
              </w:rPr>
            </w:pPr>
          </w:p>
        </w:tc>
        <w:tc>
          <w:tcPr>
            <w:tcW w:w="4440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5A20DE6B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</w:p>
        </w:tc>
        <w:tc>
          <w:tcPr>
            <w:tcW w:w="3937" w:type="dxa"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A01A7E2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</w:p>
        </w:tc>
      </w:tr>
      <w:tr w:rsidR="00BF3E4E" w:rsidRPr="004F2965" w14:paraId="67545077" w14:textId="77777777">
        <w:tc>
          <w:tcPr>
            <w:tcW w:w="1595" w:type="dxa"/>
            <w:vMerge/>
            <w:tcBorders>
              <w:top w:val="single" w:sz="4" w:space="0" w:color="DDDDDD"/>
            </w:tcBorders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432D544A" w14:textId="77777777" w:rsidR="00BF3E4E" w:rsidRPr="004F2965" w:rsidRDefault="00BF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cs-CZ"/>
              </w:rPr>
            </w:pPr>
          </w:p>
        </w:tc>
        <w:tc>
          <w:tcPr>
            <w:tcW w:w="4440" w:type="dxa"/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3D076B95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b/>
                <w:color w:val="000000"/>
                <w:lang w:val="cs-CZ"/>
              </w:rPr>
            </w:pPr>
            <w:bookmarkStart w:id="0" w:name="_heading=h.gjdgxs" w:colFirst="0" w:colLast="0"/>
            <w:bookmarkEnd w:id="0"/>
          </w:p>
        </w:tc>
        <w:tc>
          <w:tcPr>
            <w:tcW w:w="3937" w:type="dxa"/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</w:tcPr>
          <w:p w14:paraId="60B6FEA8" w14:textId="77777777" w:rsidR="00BF3E4E" w:rsidRPr="004F2965" w:rsidRDefault="00BF3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rPr>
                <w:color w:val="000000"/>
                <w:lang w:val="cs-CZ"/>
              </w:rPr>
            </w:pPr>
          </w:p>
        </w:tc>
      </w:tr>
    </w:tbl>
    <w:p w14:paraId="289FD27A" w14:textId="77777777" w:rsidR="00BF3E4E" w:rsidRPr="004F2965" w:rsidRDefault="00BF3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cs-CZ"/>
        </w:rPr>
      </w:pPr>
    </w:p>
    <w:sectPr w:rsidR="00BF3E4E" w:rsidRPr="004F2965">
      <w:pgSz w:w="12240" w:h="15840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05179"/>
    <w:multiLevelType w:val="multilevel"/>
    <w:tmpl w:val="9286A988"/>
    <w:lvl w:ilvl="0">
      <w:numFmt w:val="bullet"/>
      <w:lvlText w:val="•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num w:numId="1" w16cid:durableId="1099132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E4E"/>
    <w:rsid w:val="004F2965"/>
    <w:rsid w:val="00BF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72F99"/>
  <w15:docId w15:val="{3E7243DD-AB61-40A9-B585-B5316B11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Nadpis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rFonts w:ascii="Liberation Serif" w:eastAsia="NSimSun" w:hAnsi="Liberation Serif" w:cs="Arial"/>
      <w:b/>
      <w:bCs/>
      <w:sz w:val="36"/>
      <w:szCs w:val="36"/>
    </w:rPr>
  </w:style>
  <w:style w:type="paragraph" w:styleId="Nadpis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rFonts w:ascii="Liberation Serif" w:eastAsia="NSimSun" w:hAnsi="Liberation Serif" w:cs="Arial"/>
      <w:b/>
      <w:b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FD0FD9"/>
    <w:rPr>
      <w:color w:val="0000FF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ordinacesipka.cz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HUoNKpnQgZ/6VNbY1OSy5uhdLw==">AMUW2mXmRs/vIvDDINfh9dGGlQLLNhTzof9VKBEvPt/NF0ol+wcSgwfDfMyoE05VcMX6lx3kyexr+JplHGDABIzwzuXjredpmwPcSdsuiyCSnHLNAksTtFkxTbWtYnyJRpA0UxFjmhMd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1890</Words>
  <Characters>11152</Characters>
  <Application>Microsoft Office Word</Application>
  <DocSecurity>0</DocSecurity>
  <Lines>92</Lines>
  <Paragraphs>26</Paragraphs>
  <ScaleCrop>false</ScaleCrop>
  <Company/>
  <LinksUpToDate>false</LinksUpToDate>
  <CharactersWithSpaces>13016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Tereza Vejvodová</cp:lastModifiedBy>
  <cp:revision>2</cp:revision>
  <dcterms:created xsi:type="dcterms:W3CDTF">2017-10-20T23:40:00Z</dcterms:created>
  <dcterms:modified xsi:type="dcterms:W3CDTF">2024-04-27T13:43:00Z</dcterms:modified>
</cp:coreProperties>
</file>